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7" w:rsidRPr="006A49E7" w:rsidRDefault="006A49E7" w:rsidP="006A49E7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>Borsod-Abaúj-Zemplén Megyei Központi Kórház és Egyetemi Oktatókórház</w:t>
      </w:r>
    </w:p>
    <w:p w:rsidR="006A49E7" w:rsidRPr="006A49E7" w:rsidRDefault="006A49E7" w:rsidP="006A49E7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a Közalkalmazottak jogállásáról szóló 1992. évi XXXIII. törvény 20/A. § alapján </w:t>
      </w:r>
    </w:p>
    <w:p w:rsidR="006A49E7" w:rsidRDefault="006A49E7" w:rsidP="006A49E7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>pályázatot hirdet</w:t>
      </w:r>
    </w:p>
    <w:p w:rsidR="006A49E7" w:rsidRPr="006A49E7" w:rsidRDefault="006A49E7" w:rsidP="006A49E7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</w:p>
    <w:p w:rsidR="006A49E7" w:rsidRPr="006A49E7" w:rsidRDefault="006A49E7" w:rsidP="006A49E7">
      <w:pPr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 xml:space="preserve">Borsod-Abaúj-Zemplén Megyei Központi Kórház és Egyetemi Oktatókórház </w:t>
      </w:r>
      <w:r w:rsidRPr="006A49E7">
        <w:rPr>
          <w:rFonts w:eastAsia="Times New Roman" w:cs="Times New Roman"/>
          <w:b/>
          <w:bCs/>
          <w:szCs w:val="24"/>
          <w:lang w:eastAsia="hu-HU"/>
        </w:rPr>
        <w:br/>
        <w:t>Belső Ellenőrzési Csoport</w:t>
      </w:r>
      <w:r w:rsidRPr="006A49E7">
        <w:rPr>
          <w:rFonts w:eastAsia="Times New Roman" w:cs="Times New Roman"/>
          <w:b/>
          <w:bCs/>
          <w:szCs w:val="24"/>
          <w:lang w:eastAsia="hu-HU"/>
        </w:rPr>
        <w:br/>
      </w:r>
      <w:r w:rsidRPr="006A49E7">
        <w:rPr>
          <w:rFonts w:eastAsia="Times New Roman" w:cs="Times New Roman"/>
          <w:b/>
          <w:bCs/>
          <w:sz w:val="28"/>
          <w:szCs w:val="28"/>
          <w:lang w:eastAsia="hu-HU"/>
        </w:rPr>
        <w:t xml:space="preserve">belső ellenőr </w:t>
      </w:r>
    </w:p>
    <w:p w:rsidR="006A49E7" w:rsidRPr="006A49E7" w:rsidRDefault="006A49E7" w:rsidP="006A49E7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Cs/>
          <w:szCs w:val="24"/>
          <w:lang w:eastAsia="hu-HU"/>
        </w:rPr>
        <w:t xml:space="preserve">munkakör betöltésére. </w:t>
      </w:r>
    </w:p>
    <w:p w:rsidR="006A49E7" w:rsidRDefault="006A49E7" w:rsidP="006A49E7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6A49E7" w:rsidRPr="006A49E7" w:rsidRDefault="006A49E7" w:rsidP="006A49E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>A közalkalmazotti jogviszony időtartama: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A49E7">
        <w:rPr>
          <w:rFonts w:eastAsia="Times New Roman" w:cs="Times New Roman"/>
          <w:szCs w:val="24"/>
          <w:lang w:eastAsia="hu-HU"/>
        </w:rPr>
        <w:t xml:space="preserve">határozatlan idejű közalkalmazotti jogviszony </w:t>
      </w:r>
    </w:p>
    <w:p w:rsidR="006A49E7" w:rsidRPr="006A49E7" w:rsidRDefault="006A49E7" w:rsidP="006A49E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 xml:space="preserve">                        </w:t>
      </w:r>
    </w:p>
    <w:p w:rsidR="006A49E7" w:rsidRPr="006A49E7" w:rsidRDefault="006A49E7" w:rsidP="006A49E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>Foglalko</w:t>
      </w:r>
      <w:r>
        <w:rPr>
          <w:rFonts w:eastAsia="Times New Roman" w:cs="Times New Roman"/>
          <w:b/>
          <w:szCs w:val="24"/>
          <w:lang w:eastAsia="hu-HU"/>
        </w:rPr>
        <w:t xml:space="preserve">ztatás jellege: </w:t>
      </w:r>
      <w:r w:rsidRPr="006A49E7">
        <w:rPr>
          <w:rFonts w:eastAsia="Times New Roman" w:cs="Times New Roman"/>
          <w:szCs w:val="24"/>
          <w:lang w:eastAsia="hu-HU"/>
        </w:rPr>
        <w:t xml:space="preserve">Teljes munkaidő </w:t>
      </w:r>
    </w:p>
    <w:p w:rsidR="006A49E7" w:rsidRDefault="006A49E7" w:rsidP="006A49E7">
      <w:pPr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6A49E7" w:rsidRPr="006A49E7" w:rsidRDefault="006A49E7" w:rsidP="006A49E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>A munkavégzés helye: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A49E7">
        <w:rPr>
          <w:rFonts w:eastAsia="Times New Roman" w:cs="Times New Roman"/>
          <w:szCs w:val="24"/>
          <w:lang w:eastAsia="hu-HU"/>
        </w:rPr>
        <w:t xml:space="preserve">Borsod-Abaúj-Zemplén megye, 3526 Miskolc, Szentpéteri kapu 72-76. </w:t>
      </w:r>
    </w:p>
    <w:p w:rsidR="006A49E7" w:rsidRDefault="006A49E7" w:rsidP="006A49E7">
      <w:pPr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6A49E7" w:rsidRDefault="006A49E7" w:rsidP="006A49E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>A munkakörbe tartozó, illetve a vezetői megbízással járó lényeges feladatok:</w:t>
      </w:r>
      <w:r>
        <w:rPr>
          <w:rFonts w:eastAsia="Times New Roman" w:cs="Times New Roman"/>
          <w:b/>
          <w:szCs w:val="24"/>
          <w:lang w:eastAsia="hu-HU"/>
        </w:rPr>
        <w:t xml:space="preserve"> </w:t>
      </w:r>
      <w:r w:rsidRPr="006A49E7">
        <w:rPr>
          <w:rFonts w:eastAsia="Times New Roman" w:cs="Times New Roman"/>
          <w:szCs w:val="24"/>
          <w:lang w:eastAsia="hu-HU"/>
        </w:rPr>
        <w:t xml:space="preserve">A költségvetési szervek belső kontrollrendszeréről és belső ellenőrzéséről szóló 370/2011. (XII. 31.) Korm. rendeletben rögzített belső ellenőrzési feladatok ellátása a vonatkozó jogszabályok, a nemzetközi belső ellenőrzési standardok, a módszertani útmutatók és a Belső Ellenőrzési Kézikönyv szerint: az éves ellenőrzési tervben foglalt ellenőrzések végrehajtása, az ellenőrzések keretében gazdaságossági, hatékonysági és eredményességi vizsgálatok teljesítése, megállapítások, javaslatok jelentésbe foglalása, megtett intézkedések nyomon követése, a belső kontrollrendszer működésének, jogszabályi megfelelésének vizsgálata, elemzése és értékelése, javaslattétel javítására, továbbfejlesztésére, tevékenységhez kapcsolódó adminisztráció, dokumentumkezelés és nyilvántartás. </w:t>
      </w:r>
    </w:p>
    <w:p w:rsidR="006A49E7" w:rsidRPr="006A49E7" w:rsidRDefault="006A49E7" w:rsidP="006A49E7">
      <w:pPr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6A49E7" w:rsidRPr="006A49E7" w:rsidRDefault="006A49E7" w:rsidP="006A49E7">
      <w:pPr>
        <w:tabs>
          <w:tab w:val="left" w:pos="360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>Illetmény és juttatások: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A49E7">
        <w:rPr>
          <w:rFonts w:eastAsia="Times New Roman" w:cs="Times New Roman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6A49E7" w:rsidRPr="006A49E7" w:rsidRDefault="006A49E7" w:rsidP="006A49E7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 xml:space="preserve">                        </w:t>
      </w:r>
    </w:p>
    <w:p w:rsidR="006A49E7" w:rsidRPr="006A49E7" w:rsidRDefault="006A49E7" w:rsidP="006A49E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>Pályázati feltételek:</w:t>
      </w:r>
    </w:p>
    <w:p w:rsidR="006A49E7" w:rsidRPr="006A49E7" w:rsidRDefault="006A49E7" w:rsidP="006A49E7">
      <w:pPr>
        <w:pStyle w:val="Listaszerbekezds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Egyetem, vagy főiskola {a 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 szóló 22/2019. (XII. 23.) PM rendelet szerint}, </w:t>
      </w:r>
    </w:p>
    <w:p w:rsidR="006A49E7" w:rsidRPr="006A49E7" w:rsidRDefault="006A49E7" w:rsidP="006A49E7">
      <w:pPr>
        <w:pStyle w:val="Listaszerbekezds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Felhasználói szintű MS Office (irodai alkalmazások), </w:t>
      </w:r>
    </w:p>
    <w:p w:rsidR="006A49E7" w:rsidRPr="006A49E7" w:rsidRDefault="006A49E7" w:rsidP="006A49E7">
      <w:pPr>
        <w:pStyle w:val="Listaszerbekezds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>Vagyonnyilatkozat tételi eljárás lefolytatása,</w:t>
      </w:r>
    </w:p>
    <w:p w:rsidR="006A49E7" w:rsidRPr="006A49E7" w:rsidRDefault="006A49E7" w:rsidP="006A49E7">
      <w:pPr>
        <w:pStyle w:val="Listaszerbekezds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magyar állampolgárság, büntetlen előélet, cselekvőképesség </w:t>
      </w:r>
    </w:p>
    <w:p w:rsidR="006A49E7" w:rsidRPr="006A49E7" w:rsidRDefault="006A49E7" w:rsidP="006A49E7">
      <w:pPr>
        <w:pStyle w:val="Listaszerbekezds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annak igazolása, hogy nem áll a tevékenység folytatását kizáró foglalkoztatástól eltiltás hatálya alatt </w:t>
      </w:r>
    </w:p>
    <w:p w:rsidR="006A49E7" w:rsidRPr="006A49E7" w:rsidRDefault="006A49E7" w:rsidP="006A49E7">
      <w:pPr>
        <w:pStyle w:val="Listaszerbekezds"/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vagyonnyilatkozat-tételi eljárás lefolytatása az egyes vagyonnyilatkozat-tételi kötelezettségekről szóló 2007. évi CLII. törvényben foglaltak szerint a kinevezéstől számított 30 napon belül </w:t>
      </w:r>
    </w:p>
    <w:p w:rsidR="006A49E7" w:rsidRDefault="006A49E7" w:rsidP="006A49E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hu-HU"/>
        </w:rPr>
      </w:pPr>
    </w:p>
    <w:p w:rsidR="006A49E7" w:rsidRPr="006A49E7" w:rsidRDefault="006A49E7" w:rsidP="006A49E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>A pályázat elbírálásánál előnyt jelent:</w:t>
      </w:r>
    </w:p>
    <w:p w:rsidR="006A49E7" w:rsidRPr="006A49E7" w:rsidRDefault="006A49E7" w:rsidP="006A49E7">
      <w:pPr>
        <w:pStyle w:val="Listaszerbekezds"/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költségvetési szervnél szerzett ellenőrzési, vagy a szakmai végzettségnek megfelelő szakmai gyakorlat - Legalább 1-3 év szakmai tapasztalat, </w:t>
      </w:r>
    </w:p>
    <w:p w:rsidR="006A49E7" w:rsidRPr="006A49E7" w:rsidRDefault="006A49E7" w:rsidP="006A49E7">
      <w:pPr>
        <w:pStyle w:val="Listaszerbekezds"/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belső ellenőrök nyilvántartásában belső ellenőrként bejegyzett státusz </w:t>
      </w:r>
    </w:p>
    <w:p w:rsidR="006A49E7" w:rsidRPr="006A49E7" w:rsidRDefault="006A49E7" w:rsidP="006A49E7">
      <w:pPr>
        <w:pStyle w:val="Listaszerbekezds"/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ÁBPE I., ÁBPE II. kötelező szakmai továbbképzésben való részvételi igazolás </w:t>
      </w:r>
    </w:p>
    <w:p w:rsidR="006A49E7" w:rsidRDefault="006A49E7" w:rsidP="006A49E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hu-HU"/>
        </w:rPr>
      </w:pPr>
    </w:p>
    <w:p w:rsidR="006A49E7" w:rsidRPr="006A49E7" w:rsidRDefault="006A49E7" w:rsidP="006A49E7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 xml:space="preserve">Előnyt jelentő kompetenciák: </w:t>
      </w:r>
    </w:p>
    <w:p w:rsidR="006A49E7" w:rsidRPr="00505873" w:rsidRDefault="006A49E7" w:rsidP="00505873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 xml:space="preserve">Kiváló szintű szakmai elhivatottság </w:t>
      </w:r>
    </w:p>
    <w:p w:rsidR="006A49E7" w:rsidRPr="00505873" w:rsidRDefault="006A49E7" w:rsidP="00505873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 xml:space="preserve">Kiváló szintű analitikus, szintetizáló és lényeglátó képesség </w:t>
      </w:r>
    </w:p>
    <w:p w:rsidR="006A49E7" w:rsidRPr="00505873" w:rsidRDefault="006A49E7" w:rsidP="00505873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 xml:space="preserve">Kiváló szintű komplex strukturált és rendszerszemléletű gondolkodás </w:t>
      </w:r>
    </w:p>
    <w:p w:rsidR="006A49E7" w:rsidRPr="00505873" w:rsidRDefault="006A49E7" w:rsidP="00505873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 xml:space="preserve">Kiváló szintű kommunikációs és konfliktuskezelő képesség, határozottság </w:t>
      </w:r>
    </w:p>
    <w:p w:rsidR="006A49E7" w:rsidRPr="00505873" w:rsidRDefault="006A49E7" w:rsidP="00505873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 xml:space="preserve">Kiváló szintű logikus gondolkodásmód, precizitás, szabálykövetés </w:t>
      </w:r>
    </w:p>
    <w:p w:rsidR="006A49E7" w:rsidRPr="00505873" w:rsidRDefault="006A49E7" w:rsidP="00505873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 xml:space="preserve">Kiváló szintű integritás, megbízhatóság, etikus magatartás </w:t>
      </w:r>
    </w:p>
    <w:p w:rsidR="006A49E7" w:rsidRDefault="006A49E7" w:rsidP="00505873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 xml:space="preserve">Kiváló szintű írásbeli – és szóbeli kifejezőkészség </w:t>
      </w:r>
    </w:p>
    <w:p w:rsidR="00505873" w:rsidRPr="00505873" w:rsidRDefault="00505873" w:rsidP="00505873">
      <w:pPr>
        <w:tabs>
          <w:tab w:val="left" w:pos="567"/>
        </w:tabs>
        <w:spacing w:after="0" w:line="240" w:lineRule="auto"/>
        <w:ind w:left="284"/>
        <w:rPr>
          <w:rFonts w:eastAsia="Times New Roman" w:cs="Times New Roman"/>
          <w:szCs w:val="24"/>
          <w:lang w:eastAsia="hu-HU"/>
        </w:rPr>
      </w:pPr>
    </w:p>
    <w:p w:rsidR="00505873" w:rsidRDefault="006A49E7" w:rsidP="00505873">
      <w:pPr>
        <w:tabs>
          <w:tab w:val="left" w:pos="360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lastRenderedPageBreak/>
        <w:t>A pályázat részeként benyújtandó iratok, igazolások:</w:t>
      </w:r>
      <w:r w:rsidR="00505873">
        <w:rPr>
          <w:rFonts w:eastAsia="Times New Roman" w:cs="Times New Roman"/>
          <w:szCs w:val="24"/>
          <w:lang w:eastAsia="hu-HU"/>
        </w:rPr>
        <w:t xml:space="preserve"> </w:t>
      </w:r>
      <w:r w:rsidRPr="006A49E7">
        <w:rPr>
          <w:rFonts w:eastAsia="Times New Roman" w:cs="Times New Roman"/>
          <w:szCs w:val="24"/>
          <w:lang w:eastAsia="hu-HU"/>
        </w:rPr>
        <w:t>Részletes, fényképes, szakmai önéletrajz, végzettséget, képzettséget igazoló bizonyítványok, dokumentumok fénymásolatai, a belső ellenőrzési tevékenység folytatására jogosító, a regisztrációs számot/nyilvántartásba vételt tartalmazó dokumentumok, és a szakmai gyakorlat igazolására szolgáló iratok fénymásolatai, 3 hónapnál ne</w:t>
      </w:r>
      <w:r w:rsidR="00505873">
        <w:rPr>
          <w:rFonts w:eastAsia="Times New Roman" w:cs="Times New Roman"/>
          <w:szCs w:val="24"/>
          <w:lang w:eastAsia="hu-HU"/>
        </w:rPr>
        <w:t>m régebbi erkölcsi bizonyítvány.</w:t>
      </w:r>
      <w:r w:rsidRPr="006A49E7">
        <w:rPr>
          <w:rFonts w:eastAsia="Times New Roman" w:cs="Times New Roman"/>
          <w:szCs w:val="24"/>
          <w:lang w:eastAsia="hu-HU"/>
        </w:rPr>
        <w:t xml:space="preserve"> </w:t>
      </w:r>
      <w:r w:rsidR="00505873">
        <w:rPr>
          <w:rFonts w:eastAsia="Times New Roman" w:cs="Times New Roman"/>
          <w:szCs w:val="24"/>
          <w:lang w:eastAsia="hu-HU"/>
        </w:rPr>
        <w:t>N</w:t>
      </w:r>
      <w:r w:rsidRPr="006A49E7">
        <w:rPr>
          <w:rFonts w:eastAsia="Times New Roman" w:cs="Times New Roman"/>
          <w:szCs w:val="24"/>
          <w:lang w:eastAsia="hu-HU"/>
        </w:rPr>
        <w:t>yilatkozat a pályázati eljárásban részt vevők betekintési jogáról, és arról, hogy a pályázó hozzájárul személyes adatainak pályázattal összefüggő kezeléséhez.</w:t>
      </w:r>
    </w:p>
    <w:p w:rsidR="006A49E7" w:rsidRPr="006A49E7" w:rsidRDefault="006A49E7" w:rsidP="00505873">
      <w:pPr>
        <w:tabs>
          <w:tab w:val="left" w:pos="360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szCs w:val="24"/>
          <w:lang w:eastAsia="hu-HU"/>
        </w:rPr>
        <w:t xml:space="preserve"> </w:t>
      </w:r>
    </w:p>
    <w:p w:rsidR="006A49E7" w:rsidRPr="006A49E7" w:rsidRDefault="006A49E7" w:rsidP="00505873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>A munkakör betölthetőségének időpontja:</w:t>
      </w:r>
      <w:r w:rsidR="00505873">
        <w:rPr>
          <w:rFonts w:eastAsia="Times New Roman" w:cs="Times New Roman"/>
          <w:szCs w:val="24"/>
          <w:lang w:eastAsia="hu-HU"/>
        </w:rPr>
        <w:t xml:space="preserve"> </w:t>
      </w:r>
      <w:r w:rsidRPr="006A49E7">
        <w:rPr>
          <w:rFonts w:eastAsia="Times New Roman" w:cs="Times New Roman"/>
          <w:szCs w:val="24"/>
          <w:lang w:eastAsia="hu-HU"/>
        </w:rPr>
        <w:t xml:space="preserve">A munkakör a pályázatok elbírálását követően azonnal betölthető. </w:t>
      </w:r>
    </w:p>
    <w:p w:rsidR="00505873" w:rsidRDefault="00505873" w:rsidP="006A49E7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6A49E7" w:rsidRPr="006A49E7" w:rsidRDefault="006A49E7" w:rsidP="006A49E7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>A pályázat benyújtásának határideje:</w:t>
      </w:r>
      <w:r w:rsidRPr="006A49E7">
        <w:rPr>
          <w:rFonts w:eastAsia="Times New Roman" w:cs="Times New Roman"/>
          <w:szCs w:val="24"/>
          <w:lang w:eastAsia="hu-HU"/>
        </w:rPr>
        <w:t xml:space="preserve"> 2021. február 1. </w:t>
      </w:r>
    </w:p>
    <w:p w:rsidR="00505873" w:rsidRDefault="00505873" w:rsidP="006A49E7">
      <w:pPr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  <w:bookmarkStart w:id="0" w:name="_GoBack"/>
      <w:bookmarkEnd w:id="0"/>
    </w:p>
    <w:p w:rsidR="006A49E7" w:rsidRPr="006A49E7" w:rsidRDefault="006A49E7" w:rsidP="0050587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 xml:space="preserve">A pályázatok benyújtásának módja: </w:t>
      </w:r>
      <w:r w:rsidRPr="006A49E7">
        <w:rPr>
          <w:rFonts w:eastAsia="Times New Roman" w:cs="Times New Roman"/>
          <w:szCs w:val="24"/>
          <w:lang w:eastAsia="hu-HU"/>
        </w:rPr>
        <w:t xml:space="preserve">Postai úton, a pályázatnak a Borsod-Abaúj-Zemplén Megyei Központi Kórház és Egyetemi Oktatókórház címére történő megküldésével (3526 Miskolc, Szentpéteri kapu 72-76. ). Kérjük a borítékon feltüntetni a pályázati adatbázisban szereplő azonosító számot: 6222/2020HR , valamint a munkakör megnevezését: belső ellenőr. </w:t>
      </w:r>
    </w:p>
    <w:p w:rsidR="00505873" w:rsidRDefault="00505873" w:rsidP="006A49E7">
      <w:pPr>
        <w:tabs>
          <w:tab w:val="left" w:pos="360"/>
        </w:tabs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hu-HU"/>
        </w:rPr>
      </w:pPr>
    </w:p>
    <w:p w:rsidR="006A49E7" w:rsidRPr="006A49E7" w:rsidRDefault="006A49E7" w:rsidP="006A49E7">
      <w:pPr>
        <w:tabs>
          <w:tab w:val="left" w:pos="360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bCs/>
          <w:szCs w:val="24"/>
          <w:lang w:eastAsia="hu-HU"/>
        </w:rPr>
        <w:t>A pályázat elbírálásának módja, rendje:</w:t>
      </w:r>
      <w:r w:rsidR="00505873">
        <w:rPr>
          <w:rFonts w:eastAsia="Times New Roman" w:cs="Times New Roman"/>
          <w:szCs w:val="24"/>
          <w:lang w:eastAsia="hu-HU"/>
        </w:rPr>
        <w:t xml:space="preserve"> </w:t>
      </w:r>
      <w:r w:rsidRPr="006A49E7">
        <w:rPr>
          <w:rFonts w:eastAsia="Times New Roman" w:cs="Times New Roman"/>
          <w:szCs w:val="24"/>
          <w:lang w:eastAsia="hu-HU"/>
        </w:rPr>
        <w:t xml:space="preserve">Az ME-03-01 Emberi Erőforrás Gazdálkodás minőségügyi dokumentum alapján történik. </w:t>
      </w:r>
    </w:p>
    <w:p w:rsidR="00505873" w:rsidRDefault="00505873" w:rsidP="006A49E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6A49E7" w:rsidRPr="006A49E7" w:rsidRDefault="006A49E7" w:rsidP="006A49E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>A pályázat elbírálásának határideje:</w:t>
      </w:r>
      <w:r w:rsidRPr="006A49E7">
        <w:rPr>
          <w:rFonts w:eastAsia="Times New Roman" w:cs="Times New Roman"/>
          <w:szCs w:val="24"/>
          <w:lang w:eastAsia="hu-HU"/>
        </w:rPr>
        <w:t xml:space="preserve"> 2021. február 12. </w:t>
      </w:r>
    </w:p>
    <w:p w:rsidR="00505873" w:rsidRDefault="00505873" w:rsidP="006A49E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6A49E7" w:rsidRPr="006A49E7" w:rsidRDefault="006A49E7" w:rsidP="006A49E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 xml:space="preserve">A pályázati kiírás további közzétételének helye, ideje: </w:t>
      </w:r>
    </w:p>
    <w:p w:rsidR="006A49E7" w:rsidRPr="00505873" w:rsidRDefault="006A49E7" w:rsidP="00505873">
      <w:pPr>
        <w:pStyle w:val="Listaszerbekezds"/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>B-A-Z Megyei Központi Kórház és Egyetemi Oktatókórház honlapja és faliújságja - 2021. január 2.</w:t>
      </w:r>
    </w:p>
    <w:p w:rsidR="006A49E7" w:rsidRPr="00505873" w:rsidRDefault="006A49E7" w:rsidP="00505873">
      <w:pPr>
        <w:pStyle w:val="Listaszerbekezds"/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283"/>
        <w:rPr>
          <w:rFonts w:eastAsia="Times New Roman" w:cs="Times New Roman"/>
          <w:szCs w:val="24"/>
          <w:lang w:eastAsia="hu-HU"/>
        </w:rPr>
      </w:pPr>
      <w:r w:rsidRPr="00505873">
        <w:rPr>
          <w:rFonts w:eastAsia="Times New Roman" w:cs="Times New Roman"/>
          <w:szCs w:val="24"/>
          <w:lang w:eastAsia="hu-HU"/>
        </w:rPr>
        <w:t>kozigallas.gov.hu honlapja - 2021. január 2.</w:t>
      </w:r>
    </w:p>
    <w:p w:rsidR="00505873" w:rsidRDefault="00505873" w:rsidP="006A49E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6A49E7" w:rsidRPr="006A49E7" w:rsidRDefault="006A49E7" w:rsidP="006A49E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A49E7">
        <w:rPr>
          <w:rFonts w:eastAsia="Times New Roman" w:cs="Times New Roman"/>
          <w:b/>
          <w:szCs w:val="24"/>
          <w:lang w:eastAsia="hu-HU"/>
        </w:rPr>
        <w:t>A munkáltatóval kapcsolatos egyéb lényeges információ:</w:t>
      </w:r>
      <w:r w:rsidRPr="006A49E7">
        <w:rPr>
          <w:rFonts w:eastAsia="Times New Roman" w:cs="Times New Roman"/>
          <w:szCs w:val="24"/>
          <w:lang w:eastAsia="hu-HU"/>
        </w:rPr>
        <w:t xml:space="preserve"> Pályakezdők esetén az ÁBPE I. vizsga megszerzése a jogviszony létesítését követő év végéig kötelező. Az illetmény megállapítása a Kjt. figyelembe vételével megállapodás alapján történhet. </w:t>
      </w:r>
    </w:p>
    <w:p w:rsidR="002171F3" w:rsidRDefault="002171F3" w:rsidP="006A49E7">
      <w:pPr>
        <w:spacing w:after="0"/>
      </w:pPr>
    </w:p>
    <w:sectPr w:rsidR="002171F3" w:rsidSect="006A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78"/>
    <w:multiLevelType w:val="hybridMultilevel"/>
    <w:tmpl w:val="A9D6F12A"/>
    <w:lvl w:ilvl="0" w:tplc="423C55D2">
      <w:numFmt w:val="bullet"/>
      <w:lvlText w:val="•"/>
      <w:lvlJc w:val="left"/>
      <w:pPr>
        <w:ind w:left="1205" w:hanging="525"/>
      </w:pPr>
      <w:rPr>
        <w:rFonts w:ascii="Times New Roman" w:eastAsia="Wingdings" w:hAnsi="Times New Roman" w:cs="Times New Roman" w:hint="default"/>
      </w:rPr>
    </w:lvl>
    <w:lvl w:ilvl="1" w:tplc="6CE4C5C2">
      <w:numFmt w:val="bullet"/>
      <w:lvlText w:val=""/>
      <w:lvlJc w:val="left"/>
      <w:pPr>
        <w:ind w:left="192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06C4954"/>
    <w:multiLevelType w:val="hybridMultilevel"/>
    <w:tmpl w:val="C18EFCEE"/>
    <w:lvl w:ilvl="0" w:tplc="423C55D2">
      <w:numFmt w:val="bullet"/>
      <w:lvlText w:val="•"/>
      <w:lvlJc w:val="left"/>
      <w:pPr>
        <w:ind w:left="1400" w:hanging="360"/>
      </w:pPr>
      <w:rPr>
        <w:rFonts w:ascii="Times New Roman" w:eastAsia="Wingding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C780C19"/>
    <w:multiLevelType w:val="hybridMultilevel"/>
    <w:tmpl w:val="8F2C1C6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D9364D0"/>
    <w:multiLevelType w:val="hybridMultilevel"/>
    <w:tmpl w:val="9260EE36"/>
    <w:lvl w:ilvl="0" w:tplc="423C55D2">
      <w:numFmt w:val="bullet"/>
      <w:lvlText w:val="•"/>
      <w:lvlJc w:val="left"/>
      <w:pPr>
        <w:ind w:left="1400" w:hanging="360"/>
      </w:pPr>
      <w:rPr>
        <w:rFonts w:ascii="Times New Roman" w:eastAsia="Wingdings" w:hAnsi="Times New Roman" w:cs="Times New Roman" w:hint="default"/>
      </w:rPr>
    </w:lvl>
    <w:lvl w:ilvl="1" w:tplc="423C55D2">
      <w:numFmt w:val="bullet"/>
      <w:lvlText w:val="•"/>
      <w:lvlJc w:val="left"/>
      <w:pPr>
        <w:ind w:left="2120" w:hanging="360"/>
      </w:pPr>
      <w:rPr>
        <w:rFonts w:ascii="Times New Roman" w:eastAsia="Wingding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A7F34FA"/>
    <w:multiLevelType w:val="hybridMultilevel"/>
    <w:tmpl w:val="341EC1E2"/>
    <w:lvl w:ilvl="0" w:tplc="423C55D2">
      <w:numFmt w:val="bullet"/>
      <w:lvlText w:val="•"/>
      <w:lvlJc w:val="left"/>
      <w:pPr>
        <w:ind w:left="1400" w:hanging="360"/>
      </w:pPr>
      <w:rPr>
        <w:rFonts w:ascii="Times New Roman" w:eastAsia="Wingding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9345D27"/>
    <w:multiLevelType w:val="hybridMultilevel"/>
    <w:tmpl w:val="D7BABCD8"/>
    <w:lvl w:ilvl="0" w:tplc="423C55D2">
      <w:numFmt w:val="bullet"/>
      <w:lvlText w:val="•"/>
      <w:lvlJc w:val="left"/>
      <w:pPr>
        <w:ind w:left="1400" w:hanging="360"/>
      </w:pPr>
      <w:rPr>
        <w:rFonts w:ascii="Times New Roman" w:eastAsia="Wingdings" w:hAnsi="Times New Roman" w:cs="Times New Roman" w:hint="default"/>
      </w:rPr>
    </w:lvl>
    <w:lvl w:ilvl="1" w:tplc="423C55D2">
      <w:numFmt w:val="bullet"/>
      <w:lvlText w:val="•"/>
      <w:lvlJc w:val="left"/>
      <w:pPr>
        <w:ind w:left="2120" w:hanging="360"/>
      </w:pPr>
      <w:rPr>
        <w:rFonts w:ascii="Times New Roman" w:eastAsia="Wingding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B48307A"/>
    <w:multiLevelType w:val="hybridMultilevel"/>
    <w:tmpl w:val="FE56B676"/>
    <w:lvl w:ilvl="0" w:tplc="423C55D2">
      <w:numFmt w:val="bullet"/>
      <w:lvlText w:val="•"/>
      <w:lvlJc w:val="left"/>
      <w:pPr>
        <w:ind w:left="1400" w:hanging="360"/>
      </w:pPr>
      <w:rPr>
        <w:rFonts w:ascii="Times New Roman" w:eastAsia="Wingdings" w:hAnsi="Times New Roman" w:cs="Times New Roman" w:hint="default"/>
      </w:rPr>
    </w:lvl>
    <w:lvl w:ilvl="1" w:tplc="423C55D2">
      <w:numFmt w:val="bullet"/>
      <w:lvlText w:val="•"/>
      <w:lvlJc w:val="left"/>
      <w:pPr>
        <w:ind w:left="2120" w:hanging="360"/>
      </w:pPr>
      <w:rPr>
        <w:rFonts w:ascii="Times New Roman" w:eastAsia="Wingding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27F61B3"/>
    <w:multiLevelType w:val="hybridMultilevel"/>
    <w:tmpl w:val="D0E0DBBA"/>
    <w:lvl w:ilvl="0" w:tplc="423C55D2">
      <w:numFmt w:val="bullet"/>
      <w:lvlText w:val="•"/>
      <w:lvlJc w:val="left"/>
      <w:pPr>
        <w:ind w:left="1400" w:hanging="360"/>
      </w:pPr>
      <w:rPr>
        <w:rFonts w:ascii="Times New Roman" w:eastAsia="Wingding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B1E35C3"/>
    <w:multiLevelType w:val="hybridMultilevel"/>
    <w:tmpl w:val="0E263BB0"/>
    <w:lvl w:ilvl="0" w:tplc="34200556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E7"/>
    <w:rsid w:val="001031F0"/>
    <w:rsid w:val="002171F3"/>
    <w:rsid w:val="00505873"/>
    <w:rsid w:val="006A49E7"/>
    <w:rsid w:val="00886AD7"/>
    <w:rsid w:val="00ED6D77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8701-FF16-469B-B2CE-BAEA3AD3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A49E7"/>
  </w:style>
  <w:style w:type="character" w:customStyle="1" w:styleId="msolarger">
    <w:name w:val="msolarger"/>
    <w:basedOn w:val="Bekezdsalapbettpusa"/>
    <w:rsid w:val="006A49E7"/>
  </w:style>
  <w:style w:type="character" w:styleId="Jegyzethivatkozs">
    <w:name w:val="annotation reference"/>
    <w:basedOn w:val="Bekezdsalapbettpusa"/>
    <w:uiPriority w:val="99"/>
    <w:semiHidden/>
    <w:unhideWhenUsed/>
    <w:rsid w:val="006A49E7"/>
  </w:style>
  <w:style w:type="paragraph" w:styleId="Jegyzetszveg">
    <w:name w:val="annotation text"/>
    <w:basedOn w:val="Norml"/>
    <w:link w:val="JegyzetszvegChar"/>
    <w:uiPriority w:val="99"/>
    <w:semiHidden/>
    <w:unhideWhenUsed/>
    <w:rsid w:val="006A49E7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49E7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9E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A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medworks</dc:creator>
  <cp:keywords/>
  <dc:description/>
  <cp:lastModifiedBy>medworks</cp:lastModifiedBy>
  <cp:revision>1</cp:revision>
  <dcterms:created xsi:type="dcterms:W3CDTF">2020-12-29T07:56:00Z</dcterms:created>
  <dcterms:modified xsi:type="dcterms:W3CDTF">2020-12-29T08:07:00Z</dcterms:modified>
</cp:coreProperties>
</file>